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8FBEE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检验及药房分诊叫号项目需求概况</w:t>
      </w:r>
      <w:bookmarkStart w:id="0" w:name="_GoBack"/>
      <w:bookmarkEnd w:id="0"/>
    </w:p>
    <w:p w14:paraId="3E4A1BC4">
      <w:pPr>
        <w:pStyle w:val="2"/>
        <w:numPr>
          <w:ilvl w:val="0"/>
          <w:numId w:val="2"/>
        </w:numPr>
        <w:tabs>
          <w:tab w:val="clear" w:pos="0"/>
        </w:tabs>
        <w:bidi w:val="0"/>
        <w:ind w:left="0" w:leftChars="0" w:firstLine="0" w:firstLineChars="0"/>
      </w:pPr>
      <w:r>
        <w:t>项目概述</w:t>
      </w:r>
    </w:p>
    <w:p w14:paraId="2F1385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本项目为长治市人民医院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检验及药房分诊叫号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项目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，需新增药房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窗口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叫号系统（含4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55寸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一体式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叫号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终端、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报到机）、检验科采血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窗口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叫号系统（含4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55寸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一体式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叫号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、2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报到机）及4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台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多媒体控制终端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，并配套相关软件。需确保新增系统与院内现有分诊叫号系统无缝对接，实现统一管理，完成与院内HIS系统的数据接口开发，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另要求对接大数据中心和单点登录，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相关费用均由</w:t>
      </w:r>
      <w:r>
        <w:rPr>
          <w:rFonts w:hint="eastAsia" w:cs="宋体"/>
          <w:kern w:val="0"/>
          <w:sz w:val="24"/>
          <w:szCs w:val="24"/>
          <w:lang w:val="en-US" w:eastAsia="zh-CN" w:bidi="ar"/>
        </w:rPr>
        <w:t>承建方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承担。</w:t>
      </w:r>
    </w:p>
    <w:p w14:paraId="227A5625">
      <w:pPr>
        <w:pStyle w:val="2"/>
        <w:numPr>
          <w:ilvl w:val="0"/>
          <w:numId w:val="2"/>
        </w:numPr>
        <w:tabs>
          <w:tab w:val="clear" w:pos="0"/>
        </w:tabs>
        <w:bidi w:val="0"/>
        <w:ind w:left="0" w:leftChars="0" w:firstLine="0" w:firstLineChars="0"/>
      </w:pPr>
      <w:r>
        <w:t>设备配置要求</w:t>
      </w:r>
    </w:p>
    <w:p w14:paraId="313603FC">
      <w:pPr>
        <w:pStyle w:val="3"/>
        <w:numPr>
          <w:ilvl w:val="0"/>
          <w:numId w:val="3"/>
        </w:numPr>
        <w:tabs>
          <w:tab w:val="clear" w:pos="0"/>
        </w:tabs>
        <w:bidi w:val="0"/>
        <w:ind w:left="0" w:leftChars="0" w:firstLine="0" w:firstLineChars="0"/>
      </w:pPr>
      <w:r>
        <w:rPr>
          <w:rFonts w:hint="eastAsia"/>
          <w:lang w:val="en-US" w:eastAsia="zh-CN"/>
        </w:rPr>
        <w:t>一体式叫号终端</w:t>
      </w:r>
      <w:r>
        <w:t xml:space="preserve">（共 8 </w:t>
      </w:r>
      <w:r>
        <w:rPr>
          <w:rFonts w:hint="eastAsia"/>
          <w:lang w:val="en-US" w:eastAsia="zh-CN"/>
        </w:rPr>
        <w:t>台</w:t>
      </w:r>
      <w:r>
        <w:t>）</w:t>
      </w:r>
    </w:p>
    <w:p w14:paraId="04D039DF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屏幕尺寸：≥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55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；</w:t>
      </w:r>
    </w:p>
    <w:p w14:paraId="4B8EBFF0">
      <w:pPr>
        <w:numPr>
          <w:ilvl w:val="0"/>
          <w:numId w:val="0"/>
        </w:numPr>
        <w:spacing w:line="360" w:lineRule="auto"/>
        <w:ind w:leftChars="0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Hans"/>
        </w:rPr>
        <w:t>嵌入式设备：设备为内嵌控制终端的一体设备，内置安卓系统；</w:t>
      </w:r>
    </w:p>
    <w:p w14:paraId="7D067111">
      <w:pPr>
        <w:pStyle w:val="3"/>
        <w:numPr>
          <w:ilvl w:val="0"/>
          <w:numId w:val="3"/>
        </w:numPr>
        <w:tabs>
          <w:tab w:val="clear" w:pos="0"/>
        </w:tabs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报到机（共4台）</w:t>
      </w:r>
    </w:p>
    <w:p w14:paraId="5F6B4C91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操作系统：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Android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，支持身份证、诊疗卡、二维码、一维码、医保电子凭证等读卡方式。</w:t>
      </w:r>
    </w:p>
    <w:p w14:paraId="0796F5CA">
      <w:pPr>
        <w:pStyle w:val="3"/>
        <w:numPr>
          <w:ilvl w:val="0"/>
          <w:numId w:val="3"/>
        </w:numPr>
        <w:tabs>
          <w:tab w:val="clear" w:pos="0"/>
        </w:tabs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多媒体控制终端（4台）</w:t>
      </w:r>
    </w:p>
    <w:p w14:paraId="6519EB90">
      <w:pPr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多媒体控制终端，用于现有叫号终端改造，可与其他叫号设备在软件端实现统一管理。</w:t>
      </w:r>
    </w:p>
    <w:p w14:paraId="7C55A3F1">
      <w:pPr>
        <w:pStyle w:val="2"/>
        <w:numPr>
          <w:ilvl w:val="0"/>
          <w:numId w:val="2"/>
        </w:numPr>
        <w:tabs>
          <w:tab w:val="clear" w:pos="0"/>
        </w:tabs>
        <w:bidi w:val="0"/>
        <w:ind w:left="0" w:leftChars="0" w:firstLine="0" w:firstLineChars="0"/>
      </w:pPr>
      <w:r>
        <w:t>软件功能要求</w:t>
      </w:r>
    </w:p>
    <w:p w14:paraId="644EF03B">
      <w:pPr>
        <w:pStyle w:val="3"/>
        <w:numPr>
          <w:ilvl w:val="0"/>
          <w:numId w:val="4"/>
        </w:numPr>
        <w:bidi w:val="0"/>
        <w:ind w:left="425" w:leftChars="0" w:hanging="425" w:firstLineChars="0"/>
      </w:pPr>
      <w:r>
        <w:rPr>
          <w:rFonts w:hint="eastAsia"/>
          <w:lang w:val="en-US" w:eastAsia="zh-CN"/>
        </w:rPr>
        <w:t>药房叫号功能：</w:t>
      </w:r>
    </w:p>
    <w:p w14:paraId="0ADF42E7">
      <w:pPr>
        <w:numPr>
          <w:ilvl w:val="0"/>
          <w:numId w:val="5"/>
        </w:numPr>
        <w:bidi w:val="0"/>
        <w:ind w:left="42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支持患者缴费后未分和预分窗口两种模式；</w:t>
      </w:r>
    </w:p>
    <w:p w14:paraId="45C96BF7">
      <w:pPr>
        <w:pStyle w:val="8"/>
        <w:numPr>
          <w:ilvl w:val="0"/>
          <w:numId w:val="5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支持取药患者报到机制，避免出现配药发药后无人领取的现象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42884A1C">
      <w:pPr>
        <w:pStyle w:val="8"/>
        <w:numPr>
          <w:ilvl w:val="0"/>
          <w:numId w:val="5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支持取药患者报到后自动分配窗口功能，明确指示患者在分配窗口等候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6EB91093">
      <w:pPr>
        <w:pStyle w:val="8"/>
        <w:numPr>
          <w:ilvl w:val="0"/>
          <w:numId w:val="5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支持重复呼叫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096C085F">
      <w:pPr>
        <w:pStyle w:val="8"/>
        <w:numPr>
          <w:ilvl w:val="0"/>
          <w:numId w:val="5"/>
        </w:numPr>
        <w:spacing w:line="360" w:lineRule="auto"/>
        <w:ind w:left="420" w:leftChars="0" w:hanging="420" w:firstLine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支持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取药窗口屏显示全部已呼叫患者信息，提高发药效率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；</w:t>
      </w:r>
    </w:p>
    <w:p w14:paraId="43939205"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药房排队叫号系统具有可扩展性，可与药房摆药系统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Hans"/>
        </w:rPr>
        <w:t>对接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。</w:t>
      </w:r>
    </w:p>
    <w:p w14:paraId="7C7F59AC">
      <w:pPr>
        <w:pStyle w:val="3"/>
        <w:numPr>
          <w:ilvl w:val="0"/>
          <w:numId w:val="4"/>
        </w:numPr>
        <w:bidi w:val="0"/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检验科采血窗口叫号功能：</w:t>
      </w:r>
    </w:p>
    <w:p w14:paraId="1A5076F0">
      <w:pPr>
        <w:numPr>
          <w:ilvl w:val="0"/>
          <w:numId w:val="6"/>
        </w:numPr>
        <w:bidi w:val="0"/>
        <w:ind w:left="420" w:leftChars="0" w:hanging="420" w:firstLineChars="0"/>
      </w:pPr>
      <w:r>
        <w:rPr>
          <w:rFonts w:hint="eastAsia"/>
          <w:lang w:val="en-US" w:eastAsia="zh-CN"/>
        </w:rPr>
        <w:t>系统与LIS系统对接，获取已缴费患者信息；采血</w:t>
      </w:r>
      <w:r>
        <w:rPr>
          <w:rFonts w:hint="eastAsia"/>
        </w:rPr>
        <w:t>患者</w:t>
      </w:r>
      <w:r>
        <w:rPr>
          <w:rFonts w:hint="eastAsia"/>
          <w:lang w:val="en-US" w:eastAsia="zh-CN"/>
        </w:rPr>
        <w:t>通过自助签到机签到</w:t>
      </w:r>
      <w:r>
        <w:rPr>
          <w:rFonts w:hint="eastAsia"/>
        </w:rPr>
        <w:t>，自动进入采血排队队列。采血窗口按照患者报到的顺序进行叫号，窗口屏幕语音呼叫并显示患者信息</w:t>
      </w:r>
      <w:r>
        <w:rPr>
          <w:rFonts w:hint="eastAsia"/>
          <w:lang w:eastAsia="zh-CN"/>
        </w:rPr>
        <w:t>；</w:t>
      </w:r>
    </w:p>
    <w:p w14:paraId="69F906E2">
      <w:pPr>
        <w:pStyle w:val="8"/>
        <w:numPr>
          <w:ilvl w:val="0"/>
          <w:numId w:val="6"/>
        </w:numPr>
        <w:spacing w:line="360" w:lineRule="auto"/>
        <w:ind w:left="420" w:leftChars="0" w:hanging="420" w:firstLineChars="0"/>
        <w:rPr>
          <w:rFonts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</w:rPr>
        <w:t>患者排队顺序以报到时间或者取号时间为准，支持过号患者优先机制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；</w:t>
      </w:r>
    </w:p>
    <w:p w14:paraId="55A5F361">
      <w:pPr>
        <w:pStyle w:val="8"/>
        <w:numPr>
          <w:ilvl w:val="0"/>
          <w:numId w:val="6"/>
        </w:numPr>
        <w:spacing w:line="360" w:lineRule="auto"/>
        <w:ind w:left="420" w:leftChars="0" w:hanging="420" w:firstLineChars="0"/>
        <w:rPr>
          <w:rFonts w:hint="eastAsia"/>
          <w:color w:va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支持对接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院内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系统，获取患者检验标本信息，实现患者采血信息确认、采血标签打印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；</w:t>
      </w:r>
    </w:p>
    <w:p w14:paraId="01EF75E7">
      <w:pPr>
        <w:pStyle w:val="2"/>
        <w:numPr>
          <w:ilvl w:val="0"/>
          <w:numId w:val="2"/>
        </w:numPr>
        <w:tabs>
          <w:tab w:val="clear" w:pos="0"/>
        </w:tabs>
        <w:bidi w:val="0"/>
        <w:ind w:left="0" w:leftChars="0" w:firstLine="0" w:firstLineChars="0"/>
      </w:pPr>
      <w:r>
        <w:t>技术标准与服务要求</w:t>
      </w:r>
    </w:p>
    <w:p w14:paraId="0EDE4DDE">
      <w:pPr>
        <w:pStyle w:val="8"/>
        <w:numPr>
          <w:ilvl w:val="0"/>
          <w:numId w:val="7"/>
        </w:numPr>
        <w:ind w:left="420" w:leftChars="0" w:hanging="420" w:firstLineChars="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技术标准：所有设备及软件需符合国家相关质量、安全及电磁兼容性标准，提供第三方检测报告；软件需具备计算机软件著作权登记证书。</w:t>
      </w:r>
    </w:p>
    <w:p w14:paraId="434CA525">
      <w:pPr>
        <w:pStyle w:val="8"/>
        <w:numPr>
          <w:ilvl w:val="0"/>
          <w:numId w:val="7"/>
        </w:numPr>
        <w:ind w:left="420" w:leftChars="0" w:hanging="420" w:firstLineChars="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安装调试：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承建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商负责设备的运输、安装、调试及与现有系统的对接工作，确保项目在合同签订后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30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个工作日内完成部署并验收合格。</w:t>
      </w:r>
    </w:p>
    <w:p w14:paraId="5145D6B3">
      <w:pPr>
        <w:pStyle w:val="8"/>
        <w:numPr>
          <w:ilvl w:val="0"/>
          <w:numId w:val="7"/>
        </w:numPr>
        <w:ind w:left="420" w:leftChars="0" w:hanging="420" w:firstLineChars="0"/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培训服务：为医院提供不少于2次的操作培训，内容涵盖设备使用、软件管理、故障排查等，确保相关人员熟练掌握系统操作。</w:t>
      </w:r>
    </w:p>
    <w:p w14:paraId="345DE917">
      <w:pPr>
        <w:pStyle w:val="8"/>
        <w:numPr>
          <w:ilvl w:val="0"/>
          <w:numId w:val="7"/>
        </w:numPr>
        <w:ind w:left="420" w:leftChars="0" w:hanging="420" w:firstLineChars="0"/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售后服务：提供不少于3年的免费质保服务，质保期内提供 7×24 小时电话支持，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小时内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val="en-US" w:eastAsia="zh-CN"/>
        </w:rPr>
        <w:t>到达</w:t>
      </w:r>
      <w:r>
        <w:rPr>
          <w:rFonts w:hint="eastAsia" w:asciiTheme="minorEastAsia" w:hAnsiTheme="minorEastAsia" w:eastAsiaTheme="minorEastAsia"/>
          <w:color w:val="auto"/>
          <w:sz w:val="24"/>
          <w:szCs w:val="24"/>
          <w:lang w:eastAsia="zh-CN"/>
        </w:rPr>
        <w:t>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0246CCFB-757A-42EF-A871-6C0E1F29F94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CD1DB7"/>
    <w:multiLevelType w:val="singleLevel"/>
    <w:tmpl w:val="BFCD1DB7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25C14B5"/>
    <w:multiLevelType w:val="singleLevel"/>
    <w:tmpl w:val="D25C14B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EDFE84C5"/>
    <w:multiLevelType w:val="singleLevel"/>
    <w:tmpl w:val="EDFE84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EF656F2"/>
    <w:multiLevelType w:val="singleLevel"/>
    <w:tmpl w:val="FEF656F2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52DB8F59"/>
    <w:multiLevelType w:val="multilevel"/>
    <w:tmpl w:val="52DB8F59"/>
    <w:lvl w:ilvl="0" w:tentative="0">
      <w:start w:val="1"/>
      <w:numFmt w:val="decimal"/>
      <w:pStyle w:val="2"/>
      <w:lvlText w:val="%1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5">
    <w:nsid w:val="5F6E7BBC"/>
    <w:multiLevelType w:val="singleLevel"/>
    <w:tmpl w:val="5F6E7BB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7CD65DDF"/>
    <w:multiLevelType w:val="singleLevel"/>
    <w:tmpl w:val="7CD65DDF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770A37"/>
    <w:rsid w:val="05FC212E"/>
    <w:rsid w:val="06455A75"/>
    <w:rsid w:val="0CE156E1"/>
    <w:rsid w:val="26164716"/>
    <w:rsid w:val="5E204216"/>
    <w:rsid w:val="762D0660"/>
    <w:rsid w:val="BE77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outlineLvl w:val="1"/>
    </w:pPr>
    <w:rPr>
      <w:rFonts w:ascii="Arial" w:hAnsi="Arial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460" w:lineRule="exact"/>
      <w:ind w:firstLine="420"/>
    </w:pPr>
    <w:rPr>
      <w:rFonts w:ascii="Times New Roman" w:hAnsi="Times New Roman" w:cs="Times New Roman"/>
      <w:spacing w:val="14"/>
      <w:kern w:val="24"/>
      <w:szCs w:val="20"/>
    </w:rPr>
  </w:style>
  <w:style w:type="paragraph" w:customStyle="1" w:styleId="8">
    <w:name w:val="列出段落1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898</Words>
  <Characters>913</Characters>
  <Lines>0</Lines>
  <Paragraphs>0</Paragraphs>
  <TotalTime>30</TotalTime>
  <ScaleCrop>false</ScaleCrop>
  <LinksUpToDate>false</LinksUpToDate>
  <CharactersWithSpaces>917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2025-06-27T14:55:00Z</dcterms:created>
  <dc:creator>赵雷</dc:creator>
  <cp:lastModifiedBy>信息科003</cp:lastModifiedBy>
  <dcterms:modified xsi:type="dcterms:W3CDTF">2025-08-13T01:08:28Z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C9541F030CF982C745405E68F3F430EA_41</vt:lpwstr>
  </property>
  <property fmtid="{D5CDD505-2E9C-101B-9397-08002B2CF9AE}" pid="4" name="KSOTemplateDocerSaveRecord">
    <vt:lpwstr>eyJoZGlkIjoiODE5N2E5NzM0NjZjYWM1MjA3ZmUxM2U3OTI4Y2MyMmQiLCJ1c2VySWQiOiI1OTI1NDQyNjUifQ==</vt:lpwstr>
  </property>
</Properties>
</file>